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B3123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PERCORSO DI EDUCAZIONE CIVICA – CLASSI SECONDE</w:t>
      </w:r>
    </w:p>
    <w:p w14:paraId="1078E8A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0981306C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seconde è composto da:</w:t>
      </w:r>
    </w:p>
    <w:p w14:paraId="3C2B611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738C8F5" w14:textId="28F650B8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 SOCIAL E COLLABORAZIONE (6</w:t>
      </w:r>
      <w:r w:rsidR="00FF51EA">
        <w:rPr>
          <w:rFonts w:ascii="Calibri" w:eastAsia="Calibri" w:hAnsi="Calibri" w:cs="Calibri"/>
          <w:b/>
          <w:color w:val="00009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ore)</w:t>
      </w:r>
    </w:p>
    <w:p w14:paraId="088246C9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0" w:name="_heading=h.8f7rrajs4rpt" w:colFirst="0" w:colLast="0"/>
      <w:bookmarkEnd w:id="0"/>
      <w:r>
        <w:rPr>
          <w:rFonts w:ascii="Calibri" w:eastAsia="Calibri" w:hAnsi="Calibri" w:cs="Calibri"/>
          <w:b/>
          <w:color w:val="000099"/>
          <w:sz w:val="28"/>
          <w:szCs w:val="28"/>
        </w:rPr>
        <w:t>2. EDUCAZIONE ALLO SVILUPPO SOSTENIBILE (20 ore)</w:t>
      </w:r>
    </w:p>
    <w:p w14:paraId="08E23017" w14:textId="473052FE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pmqgb9ub2q75" w:colFirst="0" w:colLast="0"/>
      <w:bookmarkEnd w:id="1"/>
      <w:r>
        <w:rPr>
          <w:rFonts w:ascii="Calibri" w:eastAsia="Calibri" w:hAnsi="Calibri" w:cs="Calibri"/>
          <w:b/>
          <w:color w:val="000099"/>
          <w:sz w:val="28"/>
          <w:szCs w:val="28"/>
        </w:rPr>
        <w:t>3. PARTECIPAZIONE ATTIVA ALLA VITA POLITICA (10</w:t>
      </w:r>
      <w:r w:rsidR="00B90B96">
        <w:rPr>
          <w:rFonts w:ascii="Calibri" w:eastAsia="Calibri" w:hAnsi="Calibri" w:cs="Calibri"/>
          <w:b/>
          <w:color w:val="00009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ore)</w:t>
      </w:r>
    </w:p>
    <w:p w14:paraId="685B962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hd9l3fsi6i1d" w:colFirst="0" w:colLast="0"/>
      <w:bookmarkEnd w:id="2"/>
    </w:p>
    <w:p w14:paraId="1C9B5D8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830so3z6byic" w:colFirst="0" w:colLast="0"/>
      <w:bookmarkEnd w:id="3"/>
    </w:p>
    <w:p w14:paraId="0F6019AE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4" w:name="_heading=h.y057228jrl2g" w:colFirst="0" w:colLast="0"/>
      <w:bookmarkEnd w:id="4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minimo 33 ore</w:t>
      </w:r>
      <w:r>
        <w:br w:type="page"/>
      </w:r>
    </w:p>
    <w:p w14:paraId="6405B211" w14:textId="2D634D65" w:rsidR="002E772A" w:rsidRDefault="00731A5F" w:rsidP="00731A5F">
      <w:pPr>
        <w:pStyle w:val="Titolo1"/>
        <w:keepNext w:val="0"/>
        <w:keepLines w:val="0"/>
        <w:widowControl w:val="0"/>
        <w:spacing w:before="0" w:after="0" w:line="216" w:lineRule="auto"/>
        <w:ind w:right="150"/>
        <w:rPr>
          <w:rFonts w:ascii="Calibri" w:eastAsia="Calibri" w:hAnsi="Calibri" w:cs="Calibri"/>
          <w:color w:val="000099"/>
          <w:sz w:val="24"/>
          <w:szCs w:val="24"/>
        </w:rPr>
      </w:pPr>
      <w:bookmarkStart w:id="5" w:name="_heading=h.ti4nj5z5xd84" w:colFirst="0" w:colLast="0"/>
      <w:bookmarkStart w:id="6" w:name="_heading=h.5gbq3dul3eyh" w:colFirst="0" w:colLast="0"/>
      <w:bookmarkEnd w:id="5"/>
      <w:bookmarkEnd w:id="6"/>
      <w:r>
        <w:rPr>
          <w:rFonts w:ascii="Calibri" w:eastAsia="Calibri" w:hAnsi="Calibri" w:cs="Calibri"/>
          <w:color w:val="000099"/>
          <w:sz w:val="28"/>
          <w:szCs w:val="28"/>
        </w:rPr>
        <w:lastRenderedPageBreak/>
        <w:t>1.</w:t>
      </w:r>
      <w:r w:rsidR="002213A1">
        <w:rPr>
          <w:rFonts w:ascii="Calibri" w:eastAsia="Calibri" w:hAnsi="Calibri" w:cs="Calibri"/>
          <w:color w:val="000099"/>
          <w:sz w:val="24"/>
          <w:szCs w:val="24"/>
        </w:rPr>
        <w:t>SOCIAL E COLLABORAZIONE</w:t>
      </w:r>
    </w:p>
    <w:p w14:paraId="46809A89" w14:textId="48DA01E5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7" w:name="_heading=h.2s8eyo1" w:colFirst="0" w:colLast="0"/>
      <w:bookmarkEnd w:id="7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4EB55076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1CDC9EC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3818952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221DFF90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73E1F25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E1B6BF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05178DA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D0ACE8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10.2 Sviluppare contenuti digitali all’interno della rete globale in modo critico e responsabile, applicando le diverse regole su </w:t>
      </w:r>
      <w:proofErr w:type="gramStart"/>
      <w:r>
        <w:rPr>
          <w:rFonts w:ascii="Calibri" w:eastAsia="Calibri" w:hAnsi="Calibri" w:cs="Calibri"/>
          <w:color w:val="000099"/>
          <w:sz w:val="24"/>
          <w:szCs w:val="24"/>
        </w:rPr>
        <w:t>copyright</w:t>
      </w:r>
      <w:proofErr w:type="gramEnd"/>
      <w:r>
        <w:rPr>
          <w:rFonts w:ascii="Calibri" w:eastAsia="Calibri" w:hAnsi="Calibri" w:cs="Calibri"/>
          <w:color w:val="000099"/>
          <w:sz w:val="24"/>
          <w:szCs w:val="24"/>
        </w:rPr>
        <w:t xml:space="preserve"> e licenze.</w:t>
      </w:r>
    </w:p>
    <w:p w14:paraId="036A1DB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62A125E5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B37A5C5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0DF5FC5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11</w:t>
      </w:r>
    </w:p>
    <w:p w14:paraId="3782421E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1B2F52B4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01847E70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F34742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11.1</w:t>
      </w:r>
      <w:r>
        <w:rPr>
          <w:rFonts w:ascii="Arial" w:eastAsia="Arial" w:hAnsi="Arial" w:cs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5F3C9DA2" w14:textId="77777777" w:rsidR="00BC5B9E" w:rsidRDefault="00BC5B9E" w:rsidP="00BC5B9E">
      <w:pPr>
        <w:widowControl w:val="0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5A018E23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11.2 Utilizzare servizi digitali adeguati ai diversi contesti, collaborando in rete e partecipando attivamente e responsabilmente alla vita della comunità.</w:t>
      </w:r>
    </w:p>
    <w:p w14:paraId="26318276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8B6ADE2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11.3 Tenere conto delle diversità culturali e generazionali che caratterizzano le persone che accedono agli ambienti virtuali, adeguando di conseguenza le strategie di comunicazione.</w:t>
      </w:r>
    </w:p>
    <w:p w14:paraId="6339706B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2D9AB75A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6ACC604E" w14:textId="77777777" w:rsidR="002E772A" w:rsidRDefault="002213A1" w:rsidP="00BC5B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D977C4F" w14:textId="77777777" w:rsidR="002E772A" w:rsidRDefault="002E772A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788B2CB" w14:textId="77777777" w:rsidR="002E772A" w:rsidRDefault="002213A1" w:rsidP="00BC5B9E">
      <w:pPr>
        <w:widowControl w:val="0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401C9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12.1 Analizzare le problematiche connesse alla gestione delle identità digitali, ai diritti del cittadino digitale e alle politiche sulla tutela della riservatezza e sulla protezione dei dati personali riferite ai </w:t>
      </w: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servizi digitali. Favorire il passaggio da consumatori passivi a consumatori critici e protagonisti responsabili.</w:t>
      </w:r>
    </w:p>
    <w:p w14:paraId="0096B17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0C4E7223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021FFF0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3C7D3304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3646365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12.4 Utilizzare e condividere informazioni personali proteggendo </w:t>
      </w:r>
      <w:proofErr w:type="gramStart"/>
      <w:r>
        <w:rPr>
          <w:rFonts w:ascii="Calibri" w:eastAsia="Calibri" w:hAnsi="Calibri" w:cs="Calibri"/>
          <w:color w:val="000099"/>
          <w:sz w:val="24"/>
          <w:szCs w:val="24"/>
        </w:rPr>
        <w:t>se</w:t>
      </w:r>
      <w:proofErr w:type="gramEnd"/>
      <w:r>
        <w:rPr>
          <w:rFonts w:ascii="Calibri" w:eastAsia="Calibri" w:hAnsi="Calibri" w:cs="Calibri"/>
          <w:color w:val="000099"/>
          <w:sz w:val="24"/>
          <w:szCs w:val="24"/>
        </w:rPr>
        <w:t xml:space="preserve"> stessi e gli altri dai danni.</w:t>
      </w:r>
    </w:p>
    <w:p w14:paraId="67B34468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D45EA6D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303419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E3F39C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12.6 Adottare soluzioni e strategie per proteggere sé stessi e gli altri da rischi per la salute e minacce al benessere psico-fisico quando si utilizzano le tecnologie digitali, anche legati a bullismo e cyberbullismo, utilizzando responsabilmente le tecnologie per il benessere e l’inclusione sociale.</w:t>
      </w:r>
    </w:p>
    <w:p w14:paraId="2F55B1F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A98E8F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12.8 Assumersi la responsabilità dei contenuti che si pubblicano nei social media, rispetto alla attendibilità delle informazioni, alla sicurezza dei dati e alla tutela dell’integrità, della riservatezza e del benessere delle persone.</w:t>
      </w:r>
    </w:p>
    <w:p w14:paraId="7238D657" w14:textId="45366AF4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tbl>
      <w:tblPr>
        <w:tblStyle w:val="a0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5"/>
        <w:gridCol w:w="1635"/>
        <w:gridCol w:w="1755"/>
        <w:gridCol w:w="1005"/>
        <w:gridCol w:w="1860"/>
        <w:gridCol w:w="1755"/>
      </w:tblGrid>
      <w:tr w:rsidR="002E772A" w14:paraId="182D4F1B" w14:textId="77777777">
        <w:tc>
          <w:tcPr>
            <w:tcW w:w="1905" w:type="dxa"/>
            <w:tcBorders>
              <w:bottom w:val="single" w:sz="12" w:space="0" w:color="666666"/>
            </w:tcBorders>
            <w:shd w:val="clear" w:color="auto" w:fill="BDD6EE"/>
          </w:tcPr>
          <w:p w14:paraId="0983B0E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C258986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67198EB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1005" w:type="dxa"/>
            <w:tcBorders>
              <w:bottom w:val="single" w:sz="12" w:space="0" w:color="666666"/>
            </w:tcBorders>
            <w:shd w:val="clear" w:color="auto" w:fill="BDD6EE"/>
          </w:tcPr>
          <w:p w14:paraId="5A85667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1860" w:type="dxa"/>
            <w:tcBorders>
              <w:bottom w:val="single" w:sz="12" w:space="0" w:color="666666"/>
            </w:tcBorders>
            <w:shd w:val="clear" w:color="auto" w:fill="BDD6EE"/>
          </w:tcPr>
          <w:p w14:paraId="4AB998F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4D2ED1A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6C481DFC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0801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 piattaforme social (X, Instagram, TikTok,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Youtube</w:t>
            </w:r>
            <w:proofErr w:type="spell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,...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) e gli strumenti di collaborazione (Google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E1465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55E14912" w14:textId="77777777" w:rsidR="002E772A" w:rsidRDefault="002213A1">
            <w:pPr>
              <w:spacing w:line="276" w:lineRule="auto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D245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7C730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17560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09DF1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3B017876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33AEB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Diversi modi di partecipare e comunicare (X, Instagram, TikTok, </w:t>
            </w:r>
            <w:proofErr w:type="spell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Youtube</w:t>
            </w:r>
            <w:proofErr w:type="spell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, 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81246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4D11FD8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10.1 - 10.2 - 10.3</w:t>
            </w:r>
          </w:p>
          <w:p w14:paraId="463794FB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11.1 - 11.2</w:t>
            </w:r>
          </w:p>
          <w:p w14:paraId="5D5B4DD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12C5A665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438D252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12.5 -12.6 - 12.8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6B59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21238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19B13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7129B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7A8D6434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770A8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Malintesi culturali;</w:t>
            </w:r>
          </w:p>
          <w:p w14:paraId="6BDBB7B4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Inappropriateness</w:t>
            </w:r>
            <w:proofErr w:type="spell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;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cyberbullismo e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sexting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Grooming;</w:t>
            </w:r>
          </w:p>
          <w:p w14:paraId="67236C59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Phishing;</w:t>
            </w:r>
          </w:p>
          <w:p w14:paraId="55008B31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Esposizione a contenuti inappropriati; Cyberbullismo;</w:t>
            </w:r>
          </w:p>
          <w:p w14:paraId="10E8B01E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Odio online;</w:t>
            </w:r>
          </w:p>
          <w:p w14:paraId="49B93628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Reputazione digitale;</w:t>
            </w:r>
          </w:p>
          <w:p w14:paraId="615F6C6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Stress digitale;</w:t>
            </w:r>
          </w:p>
          <w:p w14:paraId="24CE9D6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Isolamento sociale (interazione equilibrata tra vita online e offline);</w:t>
            </w:r>
          </w:p>
          <w:p w14:paraId="25789D02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Esclusione sociale (per comportamento inappropriato).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C187D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Obiettivi</w:t>
            </w:r>
          </w:p>
          <w:p w14:paraId="79B4472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11.1 - 11.3</w:t>
            </w:r>
          </w:p>
          <w:p w14:paraId="141B8C6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7FE5F30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33AA3D4C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12.5 -12.6 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- 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12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FE64F4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“EDUCARE AL RISPETTO” 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39E09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29E5B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Lezioni frontali, dialogiche e partecipate; Discussione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1CFC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Verifica strutturata sulle conoscenze e/o produzione di un testo espositivo-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argomentativo e/o realizzazione di un prodotto (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slide,  cartelloni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, foto, video, progetto artistico)</w:t>
            </w:r>
          </w:p>
        </w:tc>
      </w:tr>
    </w:tbl>
    <w:p w14:paraId="1D4A075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2BB84F1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8" w:name="_heading=h.30j0zll" w:colFirst="0" w:colLast="0"/>
      <w:bookmarkEnd w:id="8"/>
    </w:p>
    <w:p w14:paraId="58C01A92" w14:textId="559CE2A6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9" w:name="_heading=h.1fob9te" w:colFirst="0" w:colLast="0"/>
      <w:bookmarkEnd w:id="9"/>
      <w:r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EDUCAZIONE ALLO SVILUPPO SOSTENIBILE</w:t>
      </w:r>
    </w:p>
    <w:p w14:paraId="5BCA5B63" w14:textId="77777777" w:rsidR="00A836E1" w:rsidRDefault="00A836E1" w:rsidP="00A836E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0" w:name="_heading=h.3znysh7" w:colFirst="0" w:colLast="0"/>
      <w:bookmarkStart w:id="11" w:name="_heading=h.17dp8vu" w:colFirst="0" w:colLast="0"/>
      <w:bookmarkEnd w:id="10"/>
      <w:bookmarkEnd w:id="11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30E62671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085D8210" w14:textId="66731208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</w:t>
      </w:r>
    </w:p>
    <w:p w14:paraId="06535E7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475B5C4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2" w:name="_heading=h.s3y0b71zh52f" w:colFirst="0" w:colLast="0"/>
      <w:bookmarkEnd w:id="12"/>
    </w:p>
    <w:p w14:paraId="16F035B0" w14:textId="208F1355" w:rsidR="002E772A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3" w:name="_heading=h.idurc7wqv2vh" w:colFirst="0" w:colLast="0"/>
      <w:bookmarkEnd w:id="13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:</w:t>
      </w:r>
    </w:p>
    <w:p w14:paraId="18485A43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1.1. Analizzare e comparare il contenuto della Costituzione con altre Carte attuali o passate, anche in relazione al contesto storico in cui essa è nata, e ai grandi eventi della storia nazionale, europea e mondiale, operando ricerche ed effettuando riflessioni sullo stato di attuazione nella società e nel tempo dei principi presenti nella Costituzione, tenendo a riferimento l’esperienza e i comportamenti quotidiani, la cronaca e la vita politica, economica e sociale.</w:t>
      </w:r>
    </w:p>
    <w:p w14:paraId="2ABB6E1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4" w:name="_heading=h.qrch967jbhlw" w:colFirst="0" w:colLast="0"/>
      <w:bookmarkEnd w:id="14"/>
    </w:p>
    <w:p w14:paraId="737B5992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1.2. 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Individuare </w:t>
      </w:r>
      <w:proofErr w:type="gramStart"/>
      <w:r>
        <w:rPr>
          <w:rFonts w:ascii="Calibri" w:eastAsia="Calibri" w:hAnsi="Calibri" w:cs="Calibri"/>
          <w:color w:val="000099"/>
          <w:sz w:val="24"/>
          <w:szCs w:val="24"/>
        </w:rPr>
        <w:t>nel  nostro</w:t>
      </w:r>
      <w:proofErr w:type="gramEnd"/>
      <w:r>
        <w:rPr>
          <w:rFonts w:ascii="Calibri" w:eastAsia="Calibri" w:hAnsi="Calibri" w:cs="Calibri"/>
          <w:color w:val="000099"/>
          <w:sz w:val="24"/>
          <w:szCs w:val="24"/>
        </w:rPr>
        <w:t xml:space="preserve"> ordinamento applicazioni concrete del principio di responsabilità individuale. Conoscere il significato della appartenenza ad una comunità, locale e nazionale.</w:t>
      </w:r>
    </w:p>
    <w:p w14:paraId="5E28217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Individuare, anche con riferimento all’esperienza personale, simboli e fattori che contribuiscono ad alimentare il senso di appartenenza alla comunità locale e alla comunità nazionale. Ricostruire il percorso storico del formarsi della identità della nazione italiana, valorizzando anche la storia delle diverse comunità territoriali.</w:t>
      </w:r>
    </w:p>
    <w:p w14:paraId="44997E2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5" w:name="_heading=h.kly9imxzkkgi" w:colFirst="0" w:colLast="0"/>
      <w:bookmarkEnd w:id="15"/>
      <w:r>
        <w:rPr>
          <w:rFonts w:ascii="Calibri" w:eastAsia="Calibri" w:hAnsi="Calibri" w:cs="Calibri"/>
          <w:color w:val="000099"/>
          <w:sz w:val="24"/>
          <w:szCs w:val="24"/>
        </w:rPr>
        <w:t>Approfondire il concetto di Patria nelle fonti costituzionali; comprenderne le relazioni con i concetti di doveri e responsabilità.</w:t>
      </w:r>
    </w:p>
    <w:p w14:paraId="4F8A1595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6" w:name="_heading=h.ygxicyh5v409" w:colFirst="0" w:colLast="0"/>
      <w:bookmarkEnd w:id="16"/>
    </w:p>
    <w:p w14:paraId="7F6AC66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7" w:name="_heading=h.nsrjttqse3ul" w:colFirst="0" w:colLast="0"/>
      <w:bookmarkEnd w:id="17"/>
      <w:r>
        <w:rPr>
          <w:rFonts w:ascii="Calibri" w:eastAsia="Calibri" w:hAnsi="Calibri" w:cs="Calibri"/>
          <w:color w:val="000099"/>
          <w:sz w:val="24"/>
          <w:szCs w:val="24"/>
        </w:rPr>
        <w:t xml:space="preserve">1.3 Comprendere il valore costituzionale del lavoro concepito come diritto ma anche come dovere. </w:t>
      </w:r>
    </w:p>
    <w:p w14:paraId="3E4B2082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8" w:name="_heading=h.baxfgv203ott" w:colFirst="0" w:colLast="0"/>
      <w:bookmarkEnd w:id="18"/>
    </w:p>
    <w:p w14:paraId="632AFE0E" w14:textId="5BB98D4F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9" w:name="_heading=h.7566s3m3hd03" w:colFirst="0" w:colLast="0"/>
      <w:bookmarkEnd w:id="19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03614F5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0" w:name="_heading=h.5nr0zzn8dop4" w:colFirst="0" w:colLast="0"/>
      <w:bookmarkEnd w:id="20"/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472D271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1" w:name="_heading=h.vl5egsqoft6j" w:colFirst="0" w:colLast="0"/>
      <w:bookmarkEnd w:id="21"/>
    </w:p>
    <w:p w14:paraId="2BE56DE9" w14:textId="1BB648CE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2" w:name="_heading=h.wosudvmn3dfm" w:colFirst="0" w:colLast="0"/>
      <w:bookmarkEnd w:id="22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3D052CD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2.1 Individuare e commentare nel testo le norme a tutela della libertà di opinione.</w:t>
      </w:r>
    </w:p>
    <w:p w14:paraId="74B99108" w14:textId="77777777" w:rsidR="00BC5B9E" w:rsidRDefault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A96AE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23" w:name="_heading=h.jrhtvr9wggbx" w:colFirst="0" w:colLast="0"/>
      <w:bookmarkEnd w:id="23"/>
      <w:r>
        <w:rPr>
          <w:rFonts w:ascii="Calibri" w:eastAsia="Calibri" w:hAnsi="Calibri" w:cs="Calibri"/>
          <w:color w:val="000099"/>
          <w:sz w:val="24"/>
          <w:szCs w:val="24"/>
        </w:rPr>
        <w:t>2.3 Individuare, attraverso il testo costituzionale, il principio della sovranità popolare quale elemento caratterizzante il concetto di democrazia e la sua portata.</w:t>
      </w:r>
    </w:p>
    <w:p w14:paraId="51B1D97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4" w:name="_heading=h.4tm0lwboft8s" w:colFirst="0" w:colLast="0"/>
      <w:bookmarkEnd w:id="24"/>
    </w:p>
    <w:p w14:paraId="2EEF9593" w14:textId="56D11349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</w:p>
    <w:p w14:paraId="3849F3DB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5" w:name="_heading=h.wjqywbvus15p" w:colFirst="0" w:colLast="0"/>
      <w:bookmarkEnd w:id="25"/>
      <w:r>
        <w:rPr>
          <w:rFonts w:ascii="Calibri" w:eastAsia="Calibri" w:hAnsi="Calibri" w:cs="Calibri"/>
          <w:b/>
          <w:color w:val="000099"/>
          <w:sz w:val="24"/>
          <w:szCs w:val="24"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14:paraId="081CEF08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6" w:name="_heading=h.l4yh3o5oc59k" w:colFirst="0" w:colLast="0"/>
      <w:bookmarkEnd w:id="26"/>
    </w:p>
    <w:p w14:paraId="3F163706" w14:textId="77777777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7" w:name="_heading=h.cribiueybaos" w:colFirst="0" w:colLast="0"/>
      <w:bookmarkStart w:id="28" w:name="_heading=h.4cmfgz10l8rg" w:colFirst="0" w:colLast="0"/>
      <w:bookmarkEnd w:id="27"/>
      <w:bookmarkEnd w:id="28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93D8FE2" w14:textId="69DF85A0" w:rsidR="002E772A" w:rsidRPr="00BD11E2" w:rsidRDefault="002213A1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3.4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14:paraId="19C58E78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9" w:name="_heading=h.y8ealgagalnl" w:colFirst="0" w:colLast="0"/>
      <w:bookmarkEnd w:id="29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</w:t>
      </w:r>
    </w:p>
    <w:p w14:paraId="4AF7625E" w14:textId="78F41A52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 xml:space="preserve"> 4</w:t>
      </w:r>
    </w:p>
    <w:p w14:paraId="0F8582A6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COMPORTAMENTI RESPONSABILI VOLTI ALLA TUTELA DELLA SALUTE E DEL BENESSERE PSICOFISICO.</w:t>
      </w:r>
    </w:p>
    <w:p w14:paraId="0FF1CD42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A5C243C" w14:textId="77777777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4.1 Individuare gli effetti dannosi derivanti dall’assunzione di sostanze illecite (ogni tipologia di droga, comprese le droghe sintetiche) o di comportamenti che inducono dipendenza (oltre alle droghe, il fumo, l’alcool, il doping, l’uso patologico del web, il gaming, il gioco d’azzardo), anche attraverso l’informazione delle evidenze scientifiche; adottare conseguentemente condotte a tutela della propria e altrui salute.</w:t>
      </w:r>
    </w:p>
    <w:p w14:paraId="4BE6E1A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0" w:name="_heading=h.ce74etm9cp4h" w:colFirst="0" w:colLast="0"/>
      <w:bookmarkEnd w:id="30"/>
      <w:r>
        <w:rPr>
          <w:rFonts w:ascii="Calibri" w:eastAsia="Calibri" w:hAnsi="Calibri" w:cs="Calibri"/>
          <w:color w:val="000099"/>
          <w:sz w:val="24"/>
          <w:szCs w:val="24"/>
        </w:rPr>
        <w:t>Riconoscere l’importanza della prevenzione contro ogni tossicodipendenza e assumere comportamenti che promuovano la salute e il benessere fisico e psicologico della persona.</w:t>
      </w:r>
    </w:p>
    <w:p w14:paraId="736C4F1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Conoscere i disturbi alimentari e adottare comportamenti salutari e stili di vita positivi, anche attraverso una corretta alimentazione, una costante attività fisica e una pratica sportiva (cfr. articolo 33, comma 7 della Costituzione).</w:t>
      </w:r>
    </w:p>
    <w:p w14:paraId="1CF95FB3" w14:textId="1150B70E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8</w:t>
      </w:r>
    </w:p>
    <w:p w14:paraId="25D90C5A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lastRenderedPageBreak/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12BBA6A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F149D74" w14:textId="04E96D4C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17E1AD4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8.1 Analizzare forme, funzioni (unità di conto, valore di scambio, fondo di valore) e modalità d’impiego (pagamenti, prestiti, investimenti...) delle diverse monete reali e virtuali, nazionali e locali, esaminandone potenzialità e rischi.</w:t>
      </w:r>
    </w:p>
    <w:p w14:paraId="5DD7F00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0206BE0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7E383B4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4E46FC2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p w14:paraId="1443D9E8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A0B512E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12.7 Individuare e spiegare gli impatti ambientali delle tecnologie digitali e del loro utilizzo.</w:t>
      </w:r>
    </w:p>
    <w:p w14:paraId="6F36188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tbl>
      <w:tblPr>
        <w:tblStyle w:val="a1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6"/>
        <w:gridCol w:w="1635"/>
        <w:gridCol w:w="1582"/>
        <w:gridCol w:w="982"/>
        <w:gridCol w:w="2055"/>
        <w:gridCol w:w="1755"/>
      </w:tblGrid>
      <w:tr w:rsidR="002E772A" w14:paraId="0FF3F596" w14:textId="77777777" w:rsidTr="00D54C17">
        <w:tc>
          <w:tcPr>
            <w:tcW w:w="1906" w:type="dxa"/>
            <w:tcBorders>
              <w:bottom w:val="single" w:sz="12" w:space="0" w:color="666666"/>
            </w:tcBorders>
            <w:shd w:val="clear" w:color="auto" w:fill="BDD6EE"/>
          </w:tcPr>
          <w:p w14:paraId="0FC1A9D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bookmarkStart w:id="31" w:name="_heading=h.z337ya" w:colFirst="0" w:colLast="0"/>
            <w:bookmarkStart w:id="32" w:name="_heading=h.3j2qqm3" w:colFirst="0" w:colLast="0"/>
            <w:bookmarkStart w:id="33" w:name="_heading=h.1y810tw" w:colFirst="0" w:colLast="0"/>
            <w:bookmarkEnd w:id="31"/>
            <w:bookmarkEnd w:id="32"/>
            <w:bookmarkEnd w:id="33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39DE83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582" w:type="dxa"/>
            <w:tcBorders>
              <w:bottom w:val="single" w:sz="12" w:space="0" w:color="666666"/>
            </w:tcBorders>
            <w:shd w:val="clear" w:color="auto" w:fill="BDD6EE"/>
          </w:tcPr>
          <w:p w14:paraId="2BE3300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982" w:type="dxa"/>
            <w:tcBorders>
              <w:bottom w:val="single" w:sz="12" w:space="0" w:color="666666"/>
            </w:tcBorders>
            <w:shd w:val="clear" w:color="auto" w:fill="BDD6EE"/>
          </w:tcPr>
          <w:p w14:paraId="45B7059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2055" w:type="dxa"/>
            <w:tcBorders>
              <w:bottom w:val="single" w:sz="12" w:space="0" w:color="666666"/>
            </w:tcBorders>
            <w:shd w:val="clear" w:color="auto" w:fill="BDD6EE"/>
          </w:tcPr>
          <w:p w14:paraId="195D50E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2BF5CE3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1D15C119" w14:textId="77777777" w:rsidTr="00D54C17">
        <w:tc>
          <w:tcPr>
            <w:tcW w:w="1906" w:type="dxa"/>
            <w:tcBorders>
              <w:bottom w:val="single" w:sz="12" w:space="0" w:color="666666"/>
            </w:tcBorders>
          </w:tcPr>
          <w:p w14:paraId="1D212F6C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DIRITTI FONDAMENTALI DELLE PERSONE. </w:t>
            </w:r>
          </w:p>
          <w:p w14:paraId="1D24F0FE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I DOVERI DI SOLIDARIETÀ SOCIALE E LO SPIRITO DI PARTECIPAZIONE.</w:t>
            </w:r>
          </w:p>
          <w:p w14:paraId="2D3E00F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3EB6C7A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Costituzione Italiana (cenni).</w:t>
            </w:r>
          </w:p>
          <w:p w14:paraId="05167B62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I principi fondamentali (artt. 1, 2, 3, 4, 8, 9) e le libertà individuali e collettive (artt. 13, 17, 18 e 21). Art. 32</w:t>
            </w:r>
          </w:p>
          <w:p w14:paraId="4A88220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Artt. 52, 53 e 54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</w:tcPr>
          <w:p w14:paraId="638E9F6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Obiettivi </w:t>
            </w:r>
          </w:p>
          <w:p w14:paraId="71859D4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1.1- 1.2 -1.3</w:t>
            </w:r>
          </w:p>
          <w:p w14:paraId="2DEFF12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2.1-2.3 - 3.4</w:t>
            </w:r>
          </w:p>
          <w:p w14:paraId="69044EB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654BEC7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CBB56F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A0505D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F0D5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tcBorders>
              <w:bottom w:val="single" w:sz="12" w:space="0" w:color="666666"/>
            </w:tcBorders>
          </w:tcPr>
          <w:p w14:paraId="456E6C9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DIRITTO/ STORIA (LAR)</w:t>
            </w:r>
          </w:p>
          <w:p w14:paraId="38497F8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tcBorders>
              <w:bottom w:val="single" w:sz="12" w:space="0" w:color="666666"/>
            </w:tcBorders>
          </w:tcPr>
          <w:p w14:paraId="76AD41BD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 ore</w:t>
            </w:r>
            <w:proofErr w:type="gramEnd"/>
          </w:p>
        </w:tc>
        <w:tc>
          <w:tcPr>
            <w:tcW w:w="2055" w:type="dxa"/>
            <w:tcBorders>
              <w:bottom w:val="single" w:sz="12" w:space="0" w:color="666666"/>
            </w:tcBorders>
          </w:tcPr>
          <w:p w14:paraId="6FBFF39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Libri di testo; brevi filmati; testo della Costituzione.</w:t>
            </w:r>
          </w:p>
          <w:p w14:paraId="31F17C91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84498E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nascita della Costituzione italiana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1AA986D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www.raiscuola.rai.it ›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lezione ›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la-nascita-della-</w:t>
            </w:r>
          </w:p>
          <w:p w14:paraId="74A5D7A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costituzione</w:t>
            </w:r>
          </w:p>
          <w:p w14:paraId="194F898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(13 minuti)</w:t>
            </w:r>
          </w:p>
          <w:p w14:paraId="1B5AA6F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FC4967D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I principi fondamentali della Costituzione italiana</w:t>
            </w:r>
          </w:p>
          <w:p w14:paraId="33CE392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www.tvscuola.it› gius23</w:t>
            </w:r>
          </w:p>
          <w:p w14:paraId="0973CE9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I video di </w:t>
            </w:r>
            <w:proofErr w:type="spell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TVscuola</w:t>
            </w:r>
            <w:proofErr w:type="spell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. LEZIONE 6</w:t>
            </w:r>
          </w:p>
          <w:p w14:paraId="3AC816A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91A8C58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9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https://www.raiscuola.rai.it/educazionecivica/articoli/2021/01/Costituzione-2cb5a741-6df3-4906-a288-cbbf47f4bd77.html</w:t>
              </w:r>
            </w:hyperlink>
          </w:p>
          <w:p w14:paraId="7A86C6D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F87DD4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0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https://www.raiscuola.rai.it/educazionecivica/articoli/2021/01/La-Repubblica-riconosce-e-garantisce-i-diritti--e-richiede-ladempimento-dei-doveri-Art-2-cb133e23-8188-4b52-9319-4790286b9240.html</w:t>
              </w:r>
            </w:hyperlink>
          </w:p>
          <w:p w14:paraId="3A40FAA2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9DBECC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Diritti e doveri costituzionali</w:t>
            </w:r>
          </w:p>
          <w:p w14:paraId="35172C3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1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https://www.raiscuola.rai.it/educazionecivica/eventi/I-diritti-e-i-doveri-costituzionali-1b61ac69-2686-4dc0-846b-bedf7f24d6a1.html</w:t>
              </w:r>
            </w:hyperlink>
          </w:p>
          <w:p w14:paraId="5507197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C69810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2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https://www.raiscuola.rai.it/diritto/articoli/2021/10/I-diritti-dei-cittadini-dallart-13-allart-16--d6cfe540-bcba-4d48-bfb0-fa372b31bd0e.html</w:t>
              </w:r>
            </w:hyperlink>
          </w:p>
          <w:p w14:paraId="4688320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1F4F94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3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https://www.raiscuola.rai.it/diritto/articoli/2021/10/I-diritti-dei-cittadini-dallart17-allart21-0c149dec-a50b-4b36-8f2e-c0060322a21a.html</w:t>
              </w:r>
            </w:hyperlink>
          </w:p>
        </w:tc>
        <w:tc>
          <w:tcPr>
            <w:tcW w:w="1755" w:type="dxa"/>
            <w:tcBorders>
              <w:bottom w:val="single" w:sz="12" w:space="0" w:color="666666"/>
            </w:tcBorders>
          </w:tcPr>
          <w:p w14:paraId="5E0B3F5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 xml:space="preserve">Verifica strutturata sulle conoscenze e/o produzione di un testo espositivo-argomentativo e/o realizzazione di un prodotto (foto, video, progetto artistico, 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slide,  cartelloni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)</w:t>
            </w:r>
          </w:p>
          <w:p w14:paraId="7089582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007937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0A77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7210EE30" w14:textId="77777777" w:rsidTr="00D54C17">
        <w:trPr>
          <w:trHeight w:val="4355"/>
        </w:trPr>
        <w:tc>
          <w:tcPr>
            <w:tcW w:w="1906" w:type="dxa"/>
          </w:tcPr>
          <w:p w14:paraId="3ADBF25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lastRenderedPageBreak/>
              <w:t>STILI DI VITA SANI E CONTRASTO E PREVENZIONE DELLE DIPENDENZE</w:t>
            </w:r>
          </w:p>
          <w:p w14:paraId="22EBC852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70C2C9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62ED806B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C647C2F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5FD05D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</w:tcPr>
          <w:p w14:paraId="16D50E9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069DDE1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15E28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44DDBB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9F1C0AE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A79D9E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FAA701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89A8955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B93421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B5B5FB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B74F1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06AA0D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5A97FB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2959C5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36377C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9F7B44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</w:tc>
        <w:tc>
          <w:tcPr>
            <w:tcW w:w="1582" w:type="dxa"/>
          </w:tcPr>
          <w:p w14:paraId="3ECC3E8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  <w:p w14:paraId="3C88352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06C377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299AF3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CE2E3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73EE3F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2BC70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2384658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EF709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3C01E4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C56BBE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673372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D18A44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562CCA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  <w:p w14:paraId="2A50DCC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982" w:type="dxa"/>
          </w:tcPr>
          <w:p w14:paraId="7B32C98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 ore</w:t>
            </w:r>
            <w:proofErr w:type="gramEnd"/>
          </w:p>
        </w:tc>
        <w:tc>
          <w:tcPr>
            <w:tcW w:w="2055" w:type="dxa"/>
          </w:tcPr>
          <w:p w14:paraId="66696CC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</w:t>
            </w:r>
          </w:p>
          <w:p w14:paraId="757FAF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E8019C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</w:t>
            </w:r>
          </w:p>
          <w:p w14:paraId="536902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E925006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Eventuale visione di video e fonti</w:t>
            </w:r>
          </w:p>
          <w:p w14:paraId="4E1500B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6C98D8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Discussioni in classe</w:t>
            </w:r>
          </w:p>
          <w:p w14:paraId="4D464E9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42416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Attività di rielaborazione in piccoli gruppi </w:t>
            </w:r>
          </w:p>
        </w:tc>
        <w:tc>
          <w:tcPr>
            <w:tcW w:w="1755" w:type="dxa"/>
          </w:tcPr>
          <w:p w14:paraId="11D34BD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Verifica</w:t>
            </w:r>
          </w:p>
        </w:tc>
      </w:tr>
      <w:tr w:rsidR="002E772A" w14:paraId="1FBFF0DE" w14:textId="77777777" w:rsidTr="00D54C17">
        <w:trPr>
          <w:trHeight w:val="2970"/>
        </w:trPr>
        <w:tc>
          <w:tcPr>
            <w:tcW w:w="1906" w:type="dxa"/>
          </w:tcPr>
          <w:p w14:paraId="0E8E900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 xml:space="preserve">PERCORSI EDUCATIVI PER IL CONTRASTO ALLE DIPENDENZE DERIVANTI DA DROGHE </w:t>
            </w:r>
          </w:p>
          <w:p w14:paraId="0E3898FE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</w:tc>
        <w:tc>
          <w:tcPr>
            <w:tcW w:w="1635" w:type="dxa"/>
          </w:tcPr>
          <w:p w14:paraId="2C51F51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5F33F1E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</w:tc>
        <w:tc>
          <w:tcPr>
            <w:tcW w:w="1582" w:type="dxa"/>
          </w:tcPr>
          <w:p w14:paraId="66D5265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</w:tc>
        <w:tc>
          <w:tcPr>
            <w:tcW w:w="982" w:type="dxa"/>
          </w:tcPr>
          <w:p w14:paraId="1A2D444E" w14:textId="4FD8BB26" w:rsidR="005C3B1E" w:rsidRPr="005C3B1E" w:rsidRDefault="005C3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 w:rsidRPr="00FF51EA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</w:t>
            </w:r>
            <w:proofErr w:type="gramEnd"/>
            <w:r w:rsidRPr="00FF51EA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ore a scelta del </w:t>
            </w:r>
            <w:proofErr w:type="spellStart"/>
            <w:r w:rsidRPr="00FF51EA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Cdc</w:t>
            </w:r>
            <w:proofErr w:type="spellEnd"/>
          </w:p>
        </w:tc>
        <w:tc>
          <w:tcPr>
            <w:tcW w:w="2055" w:type="dxa"/>
          </w:tcPr>
          <w:p w14:paraId="55A2369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Condivisione e presentazione del seguente materiale:</w:t>
            </w:r>
          </w:p>
          <w:p w14:paraId="4B15C315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CE9D040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4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circ. ministeriale</w:t>
              </w:r>
            </w:hyperlink>
          </w:p>
          <w:p w14:paraId="50E6F600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778342B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presentazione PP droghe sintetiche</w:t>
            </w:r>
          </w:p>
          <w:p w14:paraId="69762B1D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5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 xml:space="preserve">presentazione </w:t>
              </w:r>
              <w:proofErr w:type="spellStart"/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Fentanyl</w:t>
              </w:r>
              <w:proofErr w:type="spellEnd"/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 xml:space="preserve"> MIM</w:t>
              </w:r>
            </w:hyperlink>
          </w:p>
        </w:tc>
        <w:tc>
          <w:tcPr>
            <w:tcW w:w="1755" w:type="dxa"/>
          </w:tcPr>
          <w:p w14:paraId="7560DB0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58E4D8A7" w14:textId="77777777" w:rsidTr="00D54C17">
        <w:tc>
          <w:tcPr>
            <w:tcW w:w="1906" w:type="dxa"/>
          </w:tcPr>
          <w:p w14:paraId="21882D39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DOPING</w:t>
            </w:r>
          </w:p>
          <w:p w14:paraId="003B9C82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</w:tcPr>
          <w:p w14:paraId="09EFCE9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4FD4520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</w:tc>
        <w:tc>
          <w:tcPr>
            <w:tcW w:w="1582" w:type="dxa"/>
          </w:tcPr>
          <w:p w14:paraId="1F5B344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 MOTORIE</w:t>
            </w:r>
          </w:p>
        </w:tc>
        <w:tc>
          <w:tcPr>
            <w:tcW w:w="982" w:type="dxa"/>
          </w:tcPr>
          <w:p w14:paraId="66143CD0" w14:textId="5EF69888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trike/>
                <w:color w:val="000099"/>
                <w:sz w:val="22"/>
                <w:szCs w:val="22"/>
              </w:rPr>
            </w:pPr>
          </w:p>
          <w:p w14:paraId="08F1EB6E" w14:textId="1FBFBA82" w:rsidR="00084B0C" w:rsidRPr="00084B0C" w:rsidRDefault="00084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u w:val="single"/>
              </w:rPr>
            </w:pPr>
            <w:proofErr w:type="gramStart"/>
            <w:r w:rsidRPr="00FF51EA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</w:t>
            </w:r>
            <w:proofErr w:type="gramEnd"/>
            <w:r w:rsidRPr="00FF51EA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ore</w:t>
            </w:r>
          </w:p>
        </w:tc>
        <w:tc>
          <w:tcPr>
            <w:tcW w:w="2055" w:type="dxa"/>
          </w:tcPr>
          <w:p w14:paraId="43E187B1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Lezione frontale</w:t>
            </w:r>
          </w:p>
        </w:tc>
        <w:tc>
          <w:tcPr>
            <w:tcW w:w="1755" w:type="dxa"/>
          </w:tcPr>
          <w:p w14:paraId="3E1F7C0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7D2C3F" w14:paraId="4FB93FD8" w14:textId="77777777" w:rsidTr="00D54C17">
        <w:tc>
          <w:tcPr>
            <w:tcW w:w="1906" w:type="dxa"/>
          </w:tcPr>
          <w:p w14:paraId="1640B2AF" w14:textId="77777777" w:rsidR="007D2C3F" w:rsidRPr="00944A62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66FF"/>
                <w:sz w:val="22"/>
                <w:szCs w:val="22"/>
              </w:rPr>
            </w:pPr>
            <w:r w:rsidRPr="00944A62">
              <w:rPr>
                <w:rFonts w:ascii="Calibri" w:eastAsia="Calibri" w:hAnsi="Calibri" w:cs="Calibri"/>
                <w:b/>
                <w:color w:val="FF66FF"/>
                <w:sz w:val="22"/>
                <w:szCs w:val="22"/>
              </w:rPr>
              <w:t xml:space="preserve">INCONTRO PROTEZIONE CIVILE </w:t>
            </w:r>
          </w:p>
          <w:p w14:paraId="250AE87C" w14:textId="4B13A955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SVILUPPO ECONOMICO E SOSTENIBILITA’</w:t>
            </w:r>
          </w:p>
        </w:tc>
        <w:tc>
          <w:tcPr>
            <w:tcW w:w="1635" w:type="dxa"/>
          </w:tcPr>
          <w:p w14:paraId="2E859E50" w14:textId="77777777" w:rsidR="007D2C3F" w:rsidRP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</w:tcPr>
          <w:p w14:paraId="57171E8E" w14:textId="77777777" w:rsidR="007D2C3F" w:rsidRP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</w:tcPr>
          <w:p w14:paraId="4C53FFD7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1 ora</w:t>
            </w:r>
          </w:p>
          <w:p w14:paraId="4D8AAC67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C04C854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E862159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ABA1D36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0FF7E35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49965B6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BDFC244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22CB206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C531062" w14:textId="77777777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7DF38CB" w14:textId="0977E360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Uscita sul territor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io</w:t>
            </w: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TOT. ORE 4</w:t>
            </w:r>
          </w:p>
          <w:p w14:paraId="2CFC0FF8" w14:textId="7992A2AE" w:rsidR="007D2C3F" w:rsidRP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trike/>
                <w:color w:val="000099"/>
                <w:sz w:val="22"/>
                <w:szCs w:val="22"/>
              </w:rPr>
            </w:pPr>
          </w:p>
        </w:tc>
        <w:tc>
          <w:tcPr>
            <w:tcW w:w="2055" w:type="dxa"/>
          </w:tcPr>
          <w:p w14:paraId="3B1D10A3" w14:textId="237E1468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</w:t>
            </w: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per illustrare il piano comunale, le zone a rischio e di sicurezza in caso di emergenza in preparazione alla </w:t>
            </w:r>
          </w:p>
          <w:p w14:paraId="07174197" w14:textId="77777777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5140D63" w14:textId="412D29EB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Geo camminata: </w:t>
            </w:r>
            <w:proofErr w:type="gramStart"/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uscita  sul</w:t>
            </w:r>
            <w:proofErr w:type="gramEnd"/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territorio.</w:t>
            </w:r>
          </w:p>
          <w:p w14:paraId="6F96A0F8" w14:textId="77777777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CFD6386" w14:textId="00AA34B9" w:rsidR="007D2C3F" w:rsidRP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Possibilità di visitare il Museo della sicurezza presso Istituto Bazzi (Milano)</w:t>
            </w:r>
          </w:p>
        </w:tc>
        <w:tc>
          <w:tcPr>
            <w:tcW w:w="1755" w:type="dxa"/>
          </w:tcPr>
          <w:p w14:paraId="7FE001FD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7D2C3F" w14:paraId="241BB4CF" w14:textId="77777777" w:rsidTr="00D54C17">
        <w:tc>
          <w:tcPr>
            <w:tcW w:w="1906" w:type="dxa"/>
          </w:tcPr>
          <w:p w14:paraId="5E58518A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EDUCAZIONE</w:t>
            </w:r>
          </w:p>
          <w:p w14:paraId="7D3CF0EC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AD UN’ALIMENTAZIONE CORRETTA</w:t>
            </w:r>
          </w:p>
          <w:p w14:paraId="25F38D1D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B79634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E2A18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735B0F0E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75D7E95" w14:textId="77777777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1635" w:type="dxa"/>
          </w:tcPr>
          <w:p w14:paraId="28CDBC39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Obiettivo</w:t>
            </w:r>
          </w:p>
          <w:p w14:paraId="77BAA2FB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4E0B73F0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86BA8AA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5323981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2D4E91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</w:tcPr>
          <w:p w14:paraId="2CFF38C1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SCIENZE</w:t>
            </w:r>
          </w:p>
          <w:p w14:paraId="5631015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10CDCB7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</w:tcPr>
          <w:p w14:paraId="557C3338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ore</w:t>
            </w:r>
          </w:p>
        </w:tc>
        <w:tc>
          <w:tcPr>
            <w:tcW w:w="2055" w:type="dxa"/>
          </w:tcPr>
          <w:p w14:paraId="18C5C3E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Visione film:</w:t>
            </w:r>
          </w:p>
          <w:p w14:paraId="75F98FF1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FINO ALL’OSSO (2017)</w:t>
            </w:r>
          </w:p>
          <w:p w14:paraId="021409A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Regia di </w:t>
            </w:r>
            <w:hyperlink r:id="rId16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</w:rPr>
                <w:t>Marti Noxon</w:t>
              </w:r>
            </w:hyperlink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(su </w:t>
            </w:r>
            <w:proofErr w:type="spell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netflix</w:t>
            </w:r>
            <w:proofErr w:type="spell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)</w:t>
            </w:r>
          </w:p>
          <w:p w14:paraId="55C27A12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0D1E5CD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Visione di video e fonti, libro di testo, materiali del docente</w:t>
            </w:r>
          </w:p>
          <w:p w14:paraId="2F69AB1C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D62F83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scientifico.</w:t>
            </w:r>
          </w:p>
          <w:p w14:paraId="4AE95C00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57B5AAB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esperti.</w:t>
            </w:r>
          </w:p>
          <w:p w14:paraId="185236D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50E1B4A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Discussione in classe e attività di rielaborazione in piccoli gruppi </w:t>
            </w:r>
          </w:p>
        </w:tc>
        <w:tc>
          <w:tcPr>
            <w:tcW w:w="1755" w:type="dxa"/>
          </w:tcPr>
          <w:p w14:paraId="2939A92C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Verifica strutturata sulle conoscenze e/o produzione di un testo espositivo-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argomentativo e/o realizzazione di un prodotto (foto, video, progetto artistico, con la produzione di elaborati, slide, cartelloni)</w:t>
            </w:r>
          </w:p>
        </w:tc>
      </w:tr>
      <w:tr w:rsidR="007D2C3F" w14:paraId="6401F105" w14:textId="77777777" w:rsidTr="00D54C17">
        <w:tc>
          <w:tcPr>
            <w:tcW w:w="1906" w:type="dxa"/>
          </w:tcPr>
          <w:p w14:paraId="3EC2FD1A" w14:textId="77777777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</w:p>
          <w:p w14:paraId="1676DFF5" w14:textId="77777777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Ed. alla salute</w:t>
            </w:r>
          </w:p>
          <w:p w14:paraId="5064E4FD" w14:textId="3D08D241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Proposte annuali della Commissione Salute</w:t>
            </w:r>
          </w:p>
          <w:p w14:paraId="7E373EB2" w14:textId="77777777" w:rsidR="007D2C3F" w:rsidRDefault="007D2C3F" w:rsidP="007D2C3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</w:tcPr>
          <w:p w14:paraId="49B19BF2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3DB86B2E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982E788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</w:p>
        </w:tc>
        <w:tc>
          <w:tcPr>
            <w:tcW w:w="1582" w:type="dxa"/>
          </w:tcPr>
          <w:p w14:paraId="2DF94DF6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</w:tcPr>
          <w:p w14:paraId="5030A305" w14:textId="5124BDB4" w:rsidR="007D2C3F" w:rsidRPr="005C3B1E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 w:rsidRPr="007D2C3F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incontri di 2 ore ciascuno</w:t>
            </w:r>
          </w:p>
        </w:tc>
        <w:tc>
          <w:tcPr>
            <w:tcW w:w="2055" w:type="dxa"/>
          </w:tcPr>
          <w:p w14:paraId="74EAC9AF" w14:textId="3D151484" w:rsidR="007D2C3F" w:rsidRDefault="007D2C3F" w:rsidP="007D2C3F">
            <w:pP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Incontro interattivo con professionisti (psicologi, dietisti e medici) per diffondere i principi dell’educazione alimentare e guidare gli studenti lungo un percorso che li conduca verso l’acquisizione di un atteggiamento più consapevole e responsabile nei confronti dell’alimentazione</w:t>
            </w:r>
          </w:p>
        </w:tc>
        <w:tc>
          <w:tcPr>
            <w:tcW w:w="1755" w:type="dxa"/>
          </w:tcPr>
          <w:p w14:paraId="6E483ABA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7D2C3F" w14:paraId="483605B5" w14:textId="77777777" w:rsidTr="00D54C17">
        <w:tc>
          <w:tcPr>
            <w:tcW w:w="1906" w:type="dxa"/>
          </w:tcPr>
          <w:p w14:paraId="39884BF8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ATTIVITÀ FISICA</w:t>
            </w:r>
          </w:p>
        </w:tc>
        <w:tc>
          <w:tcPr>
            <w:tcW w:w="1635" w:type="dxa"/>
          </w:tcPr>
          <w:p w14:paraId="3CD74C4D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2A96EC55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7AF541DB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</w:tcPr>
          <w:p w14:paraId="2DEC6B9E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 MOTORIE</w:t>
            </w:r>
          </w:p>
        </w:tc>
        <w:tc>
          <w:tcPr>
            <w:tcW w:w="982" w:type="dxa"/>
          </w:tcPr>
          <w:p w14:paraId="61E9460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1 ora</w:t>
            </w:r>
          </w:p>
        </w:tc>
        <w:tc>
          <w:tcPr>
            <w:tcW w:w="2055" w:type="dxa"/>
          </w:tcPr>
          <w:p w14:paraId="4D2FFB71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</w:t>
            </w:r>
          </w:p>
          <w:p w14:paraId="44CDFEC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Discussione in classe</w:t>
            </w:r>
          </w:p>
          <w:p w14:paraId="2DB42B9A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Eventuale visione di video o fonti</w:t>
            </w:r>
          </w:p>
        </w:tc>
        <w:tc>
          <w:tcPr>
            <w:tcW w:w="1755" w:type="dxa"/>
          </w:tcPr>
          <w:p w14:paraId="73F990D4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7D2C3F" w14:paraId="4E15F768" w14:textId="77777777" w:rsidTr="00D54C17">
        <w:tc>
          <w:tcPr>
            <w:tcW w:w="1906" w:type="dxa"/>
          </w:tcPr>
          <w:p w14:paraId="5B85D1C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MONETA</w:t>
            </w:r>
          </w:p>
          <w:p w14:paraId="37CDEE7A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DIGITALE –</w:t>
            </w:r>
          </w:p>
          <w:p w14:paraId="72428BB8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STRUMENTI</w:t>
            </w:r>
          </w:p>
          <w:p w14:paraId="7DF70408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PAGAMENTO</w:t>
            </w:r>
          </w:p>
        </w:tc>
        <w:tc>
          <w:tcPr>
            <w:tcW w:w="1635" w:type="dxa"/>
          </w:tcPr>
          <w:p w14:paraId="0862A038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4AA93AD1" w14:textId="77777777" w:rsidR="007D2C3F" w:rsidRDefault="007D2C3F" w:rsidP="007D2C3F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8.1</w:t>
            </w:r>
          </w:p>
          <w:p w14:paraId="59423FC9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</w:tcPr>
          <w:p w14:paraId="5D95F662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Ec. aziendale</w:t>
            </w:r>
          </w:p>
        </w:tc>
        <w:tc>
          <w:tcPr>
            <w:tcW w:w="982" w:type="dxa"/>
          </w:tcPr>
          <w:p w14:paraId="5D19EAD0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ore</w:t>
            </w:r>
          </w:p>
        </w:tc>
        <w:tc>
          <w:tcPr>
            <w:tcW w:w="2055" w:type="dxa"/>
          </w:tcPr>
          <w:p w14:paraId="465205E7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Lezione frontale /</w:t>
            </w:r>
          </w:p>
          <w:p w14:paraId="53B94EAD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Partecipata o cooperative</w:t>
            </w:r>
          </w:p>
          <w:p w14:paraId="070C21EF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learning</w:t>
            </w:r>
          </w:p>
        </w:tc>
        <w:tc>
          <w:tcPr>
            <w:tcW w:w="1755" w:type="dxa"/>
          </w:tcPr>
          <w:p w14:paraId="777E948E" w14:textId="77777777" w:rsidR="007D2C3F" w:rsidRDefault="007D2C3F" w:rsidP="007D2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Elaborato / Presentazione ppt o multimediale</w:t>
            </w:r>
          </w:p>
        </w:tc>
      </w:tr>
      <w:tr w:rsidR="007D2C3F" w14:paraId="0049EDB5" w14:textId="77777777" w:rsidTr="00D54C17">
        <w:tc>
          <w:tcPr>
            <w:tcW w:w="190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1394F" w14:textId="77777777" w:rsidR="007D2C3F" w:rsidRDefault="007D2C3F" w:rsidP="007D2C3F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Consumi energetici elettrici per i 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device</w:t>
            </w:r>
            <w:proofErr w:type="gramEnd"/>
          </w:p>
          <w:p w14:paraId="7EC04E15" w14:textId="77777777" w:rsidR="007D2C3F" w:rsidRDefault="007D2C3F" w:rsidP="007D2C3F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Quantificare l’Impronta di carbonio delle tecnologie digitali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07949" w14:textId="77777777" w:rsidR="007D2C3F" w:rsidRDefault="007D2C3F" w:rsidP="007D2C3F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05B9B087" w14:textId="77777777" w:rsidR="007D2C3F" w:rsidRDefault="007D2C3F" w:rsidP="007D2C3F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12.7</w:t>
            </w:r>
          </w:p>
        </w:tc>
        <w:tc>
          <w:tcPr>
            <w:tcW w:w="15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D7B3" w14:textId="77777777" w:rsidR="007D2C3F" w:rsidRDefault="007D2C3F" w:rsidP="007D2C3F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</w:t>
            </w:r>
          </w:p>
        </w:tc>
        <w:tc>
          <w:tcPr>
            <w:tcW w:w="9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0D1C2" w14:textId="77777777" w:rsidR="007D2C3F" w:rsidRDefault="007D2C3F" w:rsidP="007D2C3F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20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1BD041" w14:textId="77777777" w:rsidR="007D2C3F" w:rsidRDefault="007D2C3F" w:rsidP="007D2C3F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0F9C0" w14:textId="77777777" w:rsidR="007D2C3F" w:rsidRDefault="007D2C3F" w:rsidP="007D2C3F">
            <w:pPr>
              <w:widowControl w:val="0"/>
              <w:spacing w:line="216" w:lineRule="auto"/>
              <w:ind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p w14:paraId="2F30D9A6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001A852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14740FB4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438B25A3" w14:textId="7EAFD4AA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PARTECIPAZIONE ATTIVA ALLA VITA POLITICA  </w:t>
      </w:r>
    </w:p>
    <w:p w14:paraId="4C2FBDBB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4" w:name="_heading=h.gjdgxs" w:colFirst="0" w:colLast="0"/>
      <w:bookmarkEnd w:id="34"/>
    </w:p>
    <w:p w14:paraId="5E8E80FB" w14:textId="1EBBC4D7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1</w:t>
      </w:r>
    </w:p>
    <w:p w14:paraId="6BD719B4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ADOTTARE COMPORTAMENTI FONDATI SUL RISPETTO VERSO OGNI PERSONA, SULLA</w:t>
      </w:r>
    </w:p>
    <w:p w14:paraId="36020261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062223F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5" w:name="_heading=h.17gus4pskcri" w:colFirst="0" w:colLast="0"/>
      <w:bookmarkEnd w:id="35"/>
    </w:p>
    <w:p w14:paraId="36D68CA0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6" w:name="_heading=h.mx474a4etig9" w:colFirst="0" w:colLast="0"/>
      <w:bookmarkStart w:id="37" w:name="_heading=h.s0owqq1hmabd" w:colFirst="0" w:colLast="0"/>
      <w:bookmarkEnd w:id="36"/>
      <w:bookmarkEnd w:id="37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D4F33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1.2. Conoscere il significato della appartenenza ad una comunità, locale e nazionale.</w:t>
      </w:r>
    </w:p>
    <w:p w14:paraId="32783FA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8" w:name="_heading=h.lnoq57ensp32" w:colFirst="0" w:colLast="0"/>
      <w:bookmarkEnd w:id="38"/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che contribuiscono ad alimentare il senso di appartenenza alla comunità locale e alla comunità nazionale.</w:t>
      </w:r>
    </w:p>
    <w:p w14:paraId="4A2E7DF9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1.4. Favorire l’ideazione di progetti di service learning a supporto del bene comune nei territori di appartenenza della scuola.</w:t>
      </w:r>
    </w:p>
    <w:p w14:paraId="74A39BE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9" w:name="_heading=h.6m1s07mrgvms" w:colFirst="0" w:colLast="0"/>
      <w:bookmarkEnd w:id="39"/>
    </w:p>
    <w:p w14:paraId="43A12D6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0" w:name="_heading=h.cdat94uevo2f" w:colFirst="0" w:colLast="0"/>
      <w:bookmarkEnd w:id="40"/>
    </w:p>
    <w:p w14:paraId="1957E10D" w14:textId="503BAB54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422A4D12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6BDB80CE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1" w:name="_heading=h.l2fnklo6exfh" w:colFirst="0" w:colLast="0"/>
      <w:bookmarkEnd w:id="41"/>
    </w:p>
    <w:p w14:paraId="5FDDA612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2" w:name="_heading=h.5yicl6foq89l" w:colFirst="0" w:colLast="0"/>
      <w:bookmarkEnd w:id="42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23716200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2.2. Individuare nel testo della Costituzione la regolamentazione dei rapporti tra Stato ed Autonomie regionali e locali, con particolare riguardo ai concetti di autonomia e sussidiarietà. Individuare le forme di partecipazione dei cittadini al funzionamento delle regioni e delle autonomie locali e alla gestione dei servizi.</w:t>
      </w:r>
    </w:p>
    <w:p w14:paraId="4FC95245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660AB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2.3. Individuare, attraverso il testo costituzionale, il principio della sovranità popolare quale elemento caratterizzante il concetto di democrazia e la sua portata; i poteri dello Stato e gli Organi che li detengono, le loro funzioni e le forme della loro elezione o formazione.</w:t>
      </w:r>
    </w:p>
    <w:p w14:paraId="5AB5ECAA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10451C0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6515CC9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464D133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15E840DD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A0D241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52F77D4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5B35D5D6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14CD30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10.2 Sviluppare contenuti digitali all’interno della rete globale in modo critico e responsabile, applicando le diverse regole su </w:t>
      </w:r>
      <w:proofErr w:type="gramStart"/>
      <w:r>
        <w:rPr>
          <w:rFonts w:ascii="Calibri" w:eastAsia="Calibri" w:hAnsi="Calibri" w:cs="Calibri"/>
          <w:color w:val="000099"/>
          <w:sz w:val="24"/>
          <w:szCs w:val="24"/>
        </w:rPr>
        <w:t>copyright</w:t>
      </w:r>
      <w:proofErr w:type="gramEnd"/>
      <w:r>
        <w:rPr>
          <w:rFonts w:ascii="Calibri" w:eastAsia="Calibri" w:hAnsi="Calibri" w:cs="Calibri"/>
          <w:color w:val="000099"/>
          <w:sz w:val="24"/>
          <w:szCs w:val="24"/>
        </w:rPr>
        <w:t xml:space="preserve"> e licenze.</w:t>
      </w:r>
    </w:p>
    <w:p w14:paraId="6F81F7C4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E10AE17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0F3616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38761D"/>
          <w:sz w:val="24"/>
          <w:szCs w:val="24"/>
        </w:rPr>
      </w:pPr>
    </w:p>
    <w:tbl>
      <w:tblPr>
        <w:tblStyle w:val="a2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635"/>
        <w:gridCol w:w="1485"/>
        <w:gridCol w:w="990"/>
        <w:gridCol w:w="1845"/>
        <w:gridCol w:w="1965"/>
      </w:tblGrid>
      <w:tr w:rsidR="002E772A" w14:paraId="3E2F28C0" w14:textId="77777777">
        <w:trPr>
          <w:trHeight w:val="810"/>
        </w:trPr>
        <w:tc>
          <w:tcPr>
            <w:tcW w:w="1980" w:type="dxa"/>
            <w:shd w:val="clear" w:color="auto" w:fill="BDD6EE"/>
          </w:tcPr>
          <w:p w14:paraId="2B4A9DC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35" w:type="dxa"/>
            <w:shd w:val="clear" w:color="auto" w:fill="BDD6EE"/>
          </w:tcPr>
          <w:p w14:paraId="68933BE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485" w:type="dxa"/>
            <w:shd w:val="clear" w:color="auto" w:fill="BDD6EE"/>
          </w:tcPr>
          <w:p w14:paraId="736DBC4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990" w:type="dxa"/>
            <w:shd w:val="clear" w:color="auto" w:fill="BDD6EE"/>
          </w:tcPr>
          <w:p w14:paraId="53DC9B7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45" w:type="dxa"/>
            <w:shd w:val="clear" w:color="auto" w:fill="BDD6EE"/>
          </w:tcPr>
          <w:p w14:paraId="51456D4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965" w:type="dxa"/>
            <w:shd w:val="clear" w:color="auto" w:fill="BDD6EE"/>
          </w:tcPr>
          <w:p w14:paraId="6F7D8A4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2E772A" w14:paraId="0AFF872C" w14:textId="77777777">
        <w:trPr>
          <w:trHeight w:val="2540"/>
        </w:trPr>
        <w:tc>
          <w:tcPr>
            <w:tcW w:w="1980" w:type="dxa"/>
          </w:tcPr>
          <w:p w14:paraId="323B2EEF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funzione politica del decentramento amministrativo e il principio di sussidiarietà: artt. 5, 114, 117 e 118 Costituzione italiana</w:t>
            </w:r>
          </w:p>
          <w:p w14:paraId="238450DB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</w:tcPr>
          <w:p w14:paraId="261EA6B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 2.2 - 2.3</w:t>
            </w:r>
          </w:p>
          <w:p w14:paraId="00EEAD6D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485" w:type="dxa"/>
          </w:tcPr>
          <w:p w14:paraId="5F7FD42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990" w:type="dxa"/>
          </w:tcPr>
          <w:p w14:paraId="45FA1CA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 </w:t>
            </w:r>
          </w:p>
        </w:tc>
        <w:tc>
          <w:tcPr>
            <w:tcW w:w="1845" w:type="dxa"/>
          </w:tcPr>
          <w:p w14:paraId="2729309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Lettura e analisi degli articoli della Costituzione: discussione guidata</w:t>
            </w:r>
          </w:p>
          <w:p w14:paraId="723A0478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965" w:type="dxa"/>
          </w:tcPr>
          <w:p w14:paraId="36CA53D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</w:t>
            </w:r>
          </w:p>
        </w:tc>
      </w:tr>
      <w:tr w:rsidR="002E772A" w14:paraId="4D765681" w14:textId="77777777">
        <w:trPr>
          <w:trHeight w:val="283"/>
        </w:trPr>
        <w:tc>
          <w:tcPr>
            <w:tcW w:w="1980" w:type="dxa"/>
          </w:tcPr>
          <w:p w14:paraId="07F16693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Il funzionamento del Comune e le funzioni del consiglio comunale</w:t>
            </w:r>
          </w:p>
          <w:p w14:paraId="52F8C2BC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2C537C04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9C9778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2.2</w:t>
            </w:r>
          </w:p>
        </w:tc>
        <w:tc>
          <w:tcPr>
            <w:tcW w:w="1485" w:type="dxa"/>
          </w:tcPr>
          <w:p w14:paraId="60FA3F5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Docenti in orario </w:t>
            </w:r>
          </w:p>
        </w:tc>
        <w:tc>
          <w:tcPr>
            <w:tcW w:w="990" w:type="dxa"/>
          </w:tcPr>
          <w:p w14:paraId="7B5DD92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 </w:t>
            </w:r>
          </w:p>
        </w:tc>
        <w:tc>
          <w:tcPr>
            <w:tcW w:w="1845" w:type="dxa"/>
          </w:tcPr>
          <w:p w14:paraId="5A5FBAFA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Incontro con due o tre consiglieri del comune di Legnano in Aula Magna per spiegare il funzionamento del Comune.</w:t>
            </w:r>
          </w:p>
          <w:p w14:paraId="2594E98E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Presentazione di alcuni problemi reali, per stimolare la ricerca di soluzioni e la proposta di progetti da parte degli studenti</w:t>
            </w:r>
          </w:p>
        </w:tc>
        <w:tc>
          <w:tcPr>
            <w:tcW w:w="1965" w:type="dxa"/>
          </w:tcPr>
          <w:p w14:paraId="5CD0B32B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48CFCA99" w14:textId="77777777">
        <w:trPr>
          <w:trHeight w:val="283"/>
        </w:trPr>
        <w:tc>
          <w:tcPr>
            <w:tcW w:w="1980" w:type="dxa"/>
          </w:tcPr>
          <w:p w14:paraId="4FE1838E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Sviluppo di un progetto da presentare per la discussione in consiglio comunale anche </w:t>
            </w: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>attraverso consultazione del sito web del comune di Legnano</w:t>
            </w:r>
          </w:p>
          <w:p w14:paraId="1980BF9F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7B43F2DA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78C888F5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03B1145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Obiettivi 10.1, 10.2</w:t>
            </w: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,  10.3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, 1.4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ab/>
            </w:r>
          </w:p>
          <w:p w14:paraId="35125E0E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CAF1EB2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Disciplina scelta dal consiglio di classe</w:t>
            </w:r>
          </w:p>
        </w:tc>
        <w:tc>
          <w:tcPr>
            <w:tcW w:w="990" w:type="dxa"/>
          </w:tcPr>
          <w:p w14:paraId="053963D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4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1845" w:type="dxa"/>
          </w:tcPr>
          <w:p w14:paraId="05B6F18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Brainstorming; Cooperative learning</w:t>
            </w:r>
          </w:p>
        </w:tc>
        <w:tc>
          <w:tcPr>
            <w:tcW w:w="1965" w:type="dxa"/>
          </w:tcPr>
          <w:p w14:paraId="565CFFD7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Consultare il sito web del proprio Comune.      Predisporre una mappa che rappresenti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l’organizzazione degli uffici del proprio Comune</w:t>
            </w:r>
          </w:p>
        </w:tc>
      </w:tr>
      <w:tr w:rsidR="002E772A" w14:paraId="4B0F5776" w14:textId="77777777">
        <w:trPr>
          <w:trHeight w:val="2933"/>
        </w:trPr>
        <w:tc>
          <w:tcPr>
            <w:tcW w:w="1980" w:type="dxa"/>
          </w:tcPr>
          <w:p w14:paraId="669C343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 xml:space="preserve">Simulazione di un Consiglio comunale </w:t>
            </w:r>
          </w:p>
        </w:tc>
        <w:tc>
          <w:tcPr>
            <w:tcW w:w="1635" w:type="dxa"/>
          </w:tcPr>
          <w:p w14:paraId="118BD349" w14:textId="77777777" w:rsidR="002E772A" w:rsidRDefault="002213A1" w:rsidP="00BC5B9E">
            <w:pPr>
              <w:widowControl w:val="0"/>
              <w:spacing w:after="24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 1.2, 1.4</w:t>
            </w:r>
          </w:p>
          <w:p w14:paraId="3C355EED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68787E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990" w:type="dxa"/>
          </w:tcPr>
          <w:p w14:paraId="7875B90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 </w:t>
            </w:r>
          </w:p>
          <w:p w14:paraId="5747408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382EA2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05EEBE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48E0804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7D65347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Presentazione e discussione di un progetto nell’aula consiliare di Palazzo Malinverni, alla presenza del Sindaco o di un assessore</w:t>
            </w:r>
          </w:p>
        </w:tc>
        <w:tc>
          <w:tcPr>
            <w:tcW w:w="1965" w:type="dxa"/>
          </w:tcPr>
          <w:p w14:paraId="14458BC2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Prodotto finale: redazione del verbale dell’assemblea del consiglio comunale</w:t>
            </w:r>
          </w:p>
        </w:tc>
      </w:tr>
    </w:tbl>
    <w:p w14:paraId="269B165F" w14:textId="77777777" w:rsidR="002E772A" w:rsidRDefault="002E772A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26B5FF73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2F159673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sectPr w:rsidR="002E772A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CD85" w14:textId="77777777" w:rsidR="00130BE0" w:rsidRDefault="00130BE0">
      <w:r>
        <w:separator/>
      </w:r>
    </w:p>
  </w:endnote>
  <w:endnote w:type="continuationSeparator" w:id="0">
    <w:p w14:paraId="75CA429D" w14:textId="77777777" w:rsidR="00130BE0" w:rsidRDefault="0013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8FB1" w14:textId="77777777" w:rsidR="00130BE0" w:rsidRDefault="00130BE0">
      <w:r>
        <w:separator/>
      </w:r>
    </w:p>
  </w:footnote>
  <w:footnote w:type="continuationSeparator" w:id="0">
    <w:p w14:paraId="700E27E4" w14:textId="77777777" w:rsidR="00130BE0" w:rsidRDefault="00130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331C"/>
    <w:multiLevelType w:val="hybridMultilevel"/>
    <w:tmpl w:val="7C3C80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43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2A"/>
    <w:rsid w:val="00084B0C"/>
    <w:rsid w:val="00130BE0"/>
    <w:rsid w:val="00172DF2"/>
    <w:rsid w:val="00173E1E"/>
    <w:rsid w:val="001C7B0E"/>
    <w:rsid w:val="002213A1"/>
    <w:rsid w:val="00251EC6"/>
    <w:rsid w:val="002E772A"/>
    <w:rsid w:val="00353EED"/>
    <w:rsid w:val="00463FC6"/>
    <w:rsid w:val="005C3B1E"/>
    <w:rsid w:val="00731A5F"/>
    <w:rsid w:val="007D2C3F"/>
    <w:rsid w:val="007E2F78"/>
    <w:rsid w:val="00875B6D"/>
    <w:rsid w:val="00944A62"/>
    <w:rsid w:val="009E657F"/>
    <w:rsid w:val="00A836E1"/>
    <w:rsid w:val="00B90B96"/>
    <w:rsid w:val="00BC5B9E"/>
    <w:rsid w:val="00BD11E2"/>
    <w:rsid w:val="00D54C17"/>
    <w:rsid w:val="00F62DCD"/>
    <w:rsid w:val="00F71791"/>
    <w:rsid w:val="00F77010"/>
    <w:rsid w:val="00F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51CC"/>
  <w15:docId w15:val="{A904AE83-9AAD-41DE-A72C-D048398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B96"/>
  </w:style>
  <w:style w:type="paragraph" w:styleId="Pidipagina">
    <w:name w:val="footer"/>
    <w:basedOn w:val="Normale"/>
    <w:link w:val="Pidipagina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aiscuola.rai.it/diritto/articoli/2021/10/I-diritti-dei-cittadini-dallart17-allart21-0c149dec-a50b-4b36-8f2e-c0060322a21a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raiscuola.rai.it/diritto/articoli/2021/10/I-diritti-dei-cittadini-dallart-13-allart-16--d6cfe540-bcba-4d48-bfb0-fa372b31bd0e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ymovies.it/biografia/?r=2158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iscuola.rai.it/educazionecivica/eventi/I-diritti-e-i-doveri-costituzionali-1b61ac69-2686-4dc0-846b-bedf7f24d6a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im.gov.it/documents/7673905/7977155/Materiali_fentanyl_MIM_def.pdf/b5fc4fb4-dff2-83fd-3b89-ed24ba4d6ffc?version=1.0&amp;t=1726822563196" TargetMode="External"/><Relationship Id="rId10" Type="http://schemas.openxmlformats.org/officeDocument/2006/relationships/hyperlink" Target="https://www.raiscuola.rai.it/educazionecivica/articoli/2021/01/La-Repubblica-riconosce-e-garantisce-i-diritti--e-richiede-ladempimento-dei-doveri-Art-2-cb133e23-8188-4b52-9319-4790286b9240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aiscuola.rai.it/educazionecivica/articoli/2021/01/Costituzione-2cb5a741-6df3-4906-a288-cbbf47f4bd77.html" TargetMode="External"/><Relationship Id="rId14" Type="http://schemas.openxmlformats.org/officeDocument/2006/relationships/hyperlink" Target="https://www.mim.gov.it/documents/7673905/7977155/m_pi.AOODPIT.REGISTRO+UFFICIALE%28U%29.0006642.18-09-2024.pdf/e47d68c8-596c-5b8b-e01b-c4b4c94f8080?version=1.0&amp;t=1726822563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PxkqiC+lbqdVPQDqHydPLu9Fg==">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</go:docsCustomData>
</go:gDocsCustomXmlDataStorage>
</file>

<file path=customXml/itemProps1.xml><?xml version="1.0" encoding="utf-8"?>
<ds:datastoreItem xmlns:ds="http://schemas.openxmlformats.org/officeDocument/2006/customXml" ds:itemID="{C8EA583D-DB96-483B-AF10-13054B89B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3027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Flaminia Silvia Acconciaioco</cp:lastModifiedBy>
  <cp:revision>15</cp:revision>
  <cp:lastPrinted>2024-12-08T07:28:00Z</cp:lastPrinted>
  <dcterms:created xsi:type="dcterms:W3CDTF">2021-12-20T08:46:00Z</dcterms:created>
  <dcterms:modified xsi:type="dcterms:W3CDTF">2026-09-22T09:09:00Z</dcterms:modified>
</cp:coreProperties>
</file>